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86" w:rsidRDefault="00E57F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Программа занятий «Школы родственного ухода»</w:t>
      </w:r>
    </w:p>
    <w:p w:rsidR="00E57FC6" w:rsidRDefault="00991F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на 2026</w:t>
      </w:r>
      <w:r w:rsidR="00E57FC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625"/>
        <w:gridCol w:w="635"/>
        <w:gridCol w:w="2644"/>
        <w:gridCol w:w="1566"/>
        <w:gridCol w:w="1567"/>
      </w:tblGrid>
      <w:tr w:rsidR="00E57FC6" w:rsidRPr="004B11A8" w:rsidTr="00E57FC6">
        <w:tc>
          <w:tcPr>
            <w:tcW w:w="53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№</w:t>
            </w:r>
          </w:p>
          <w:p w:rsidR="00E57FC6" w:rsidRPr="004B11A8" w:rsidRDefault="00E57FC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4B11A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B11A8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B11A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</w:p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</w:p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Тема занятий</w:t>
            </w:r>
          </w:p>
        </w:tc>
        <w:tc>
          <w:tcPr>
            <w:tcW w:w="63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64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Форма проведения занятий</w:t>
            </w:r>
          </w:p>
        </w:tc>
        <w:tc>
          <w:tcPr>
            <w:tcW w:w="1566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Используемое оборудование</w:t>
            </w:r>
          </w:p>
        </w:tc>
        <w:tc>
          <w:tcPr>
            <w:tcW w:w="1567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Ф.И.О.</w:t>
            </w:r>
          </w:p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специалиста</w:t>
            </w:r>
          </w:p>
        </w:tc>
      </w:tr>
      <w:tr w:rsidR="00E57FC6" w:rsidRPr="004B11A8" w:rsidTr="00E57FC6">
        <w:tc>
          <w:tcPr>
            <w:tcW w:w="53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Падение. Осложнение при падении. Действия при травме.</w:t>
            </w:r>
          </w:p>
        </w:tc>
        <w:tc>
          <w:tcPr>
            <w:tcW w:w="63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E57FC6" w:rsidRPr="004B11A8" w:rsidTr="00E57FC6">
        <w:tc>
          <w:tcPr>
            <w:tcW w:w="53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Точечный массаж при последствиях острого мозгового кровообращения.</w:t>
            </w:r>
          </w:p>
        </w:tc>
        <w:tc>
          <w:tcPr>
            <w:tcW w:w="63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Справочный материал.</w:t>
            </w:r>
          </w:p>
        </w:tc>
        <w:tc>
          <w:tcPr>
            <w:tcW w:w="1567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E57FC6" w:rsidRPr="004B11A8" w:rsidTr="00E57FC6">
        <w:tc>
          <w:tcPr>
            <w:tcW w:w="53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Гигиена залог здоровья. Основные принципы</w:t>
            </w:r>
            <w:r w:rsidR="00AE16D9" w:rsidRPr="004B11A8">
              <w:rPr>
                <w:rFonts w:ascii="Times New Roman" w:hAnsi="Times New Roman" w:cs="Times New Roman"/>
              </w:rPr>
              <w:t xml:space="preserve"> проведения гигиенических процедур</w:t>
            </w:r>
          </w:p>
        </w:tc>
        <w:tc>
          <w:tcPr>
            <w:tcW w:w="63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E57FC6" w:rsidRPr="004B11A8" w:rsidTr="00E57FC6">
        <w:tc>
          <w:tcPr>
            <w:tcW w:w="53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5" w:type="dxa"/>
          </w:tcPr>
          <w:p w:rsidR="00E57FC6" w:rsidRPr="004B11A8" w:rsidRDefault="00AE16D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 xml:space="preserve">Гигиена </w:t>
            </w:r>
            <w:proofErr w:type="spellStart"/>
            <w:r w:rsidRPr="004B11A8">
              <w:rPr>
                <w:rFonts w:ascii="Times New Roman" w:hAnsi="Times New Roman" w:cs="Times New Roman"/>
              </w:rPr>
              <w:t>маломобильного</w:t>
            </w:r>
            <w:proofErr w:type="spellEnd"/>
            <w:r w:rsidRPr="004B11A8">
              <w:rPr>
                <w:rFonts w:ascii="Times New Roman" w:hAnsi="Times New Roman" w:cs="Times New Roman"/>
              </w:rPr>
              <w:t xml:space="preserve"> человека. Основные принципы мытья человека.</w:t>
            </w:r>
          </w:p>
        </w:tc>
        <w:tc>
          <w:tcPr>
            <w:tcW w:w="63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E57FC6" w:rsidRPr="004B11A8" w:rsidTr="00E57FC6">
        <w:tc>
          <w:tcPr>
            <w:tcW w:w="53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5" w:type="dxa"/>
          </w:tcPr>
          <w:p w:rsidR="00E57FC6" w:rsidRPr="004B11A8" w:rsidRDefault="00AE16D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Пролежни. Причины возникновения пролежней. Клиническая картина пролежня. Лечение пролежней.</w:t>
            </w:r>
          </w:p>
        </w:tc>
        <w:tc>
          <w:tcPr>
            <w:tcW w:w="63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E57FC6" w:rsidRPr="004B11A8" w:rsidTr="00E57FC6">
        <w:tc>
          <w:tcPr>
            <w:tcW w:w="53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5" w:type="dxa"/>
          </w:tcPr>
          <w:p w:rsidR="00E57FC6" w:rsidRPr="004B11A8" w:rsidRDefault="00AE16D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Деменция. Особенности поведения. Основы хорошего ухода.</w:t>
            </w:r>
          </w:p>
        </w:tc>
        <w:tc>
          <w:tcPr>
            <w:tcW w:w="63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E57FC6" w:rsidRPr="004B11A8" w:rsidTr="00E57FC6">
        <w:tc>
          <w:tcPr>
            <w:tcW w:w="53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5" w:type="dxa"/>
          </w:tcPr>
          <w:p w:rsidR="00E57FC6" w:rsidRPr="004B11A8" w:rsidRDefault="00AE16D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Тромбоз. Развитие тромбоэмболии. Факторы риска тромбоза. Профилактика тромбозов.</w:t>
            </w:r>
          </w:p>
        </w:tc>
        <w:tc>
          <w:tcPr>
            <w:tcW w:w="63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Справочный материал.</w:t>
            </w:r>
          </w:p>
        </w:tc>
        <w:tc>
          <w:tcPr>
            <w:tcW w:w="1567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E57FC6" w:rsidRPr="004B11A8" w:rsidTr="00E57FC6">
        <w:tc>
          <w:tcPr>
            <w:tcW w:w="53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25" w:type="dxa"/>
          </w:tcPr>
          <w:p w:rsidR="00E57FC6" w:rsidRPr="004B11A8" w:rsidRDefault="00AE16D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 xml:space="preserve">Сахарный диабет. Факторы развития СД у </w:t>
            </w:r>
            <w:proofErr w:type="gramStart"/>
            <w:r w:rsidRPr="004B11A8">
              <w:rPr>
                <w:rFonts w:ascii="Times New Roman" w:hAnsi="Times New Roman" w:cs="Times New Roman"/>
              </w:rPr>
              <w:t>пожилых</w:t>
            </w:r>
            <w:proofErr w:type="gramEnd"/>
            <w:r w:rsidRPr="004B11A8">
              <w:rPr>
                <w:rFonts w:ascii="Times New Roman" w:hAnsi="Times New Roman" w:cs="Times New Roman"/>
              </w:rPr>
              <w:t xml:space="preserve">. Особенности течения СД у </w:t>
            </w:r>
            <w:proofErr w:type="gramStart"/>
            <w:r w:rsidRPr="004B11A8">
              <w:rPr>
                <w:rFonts w:ascii="Times New Roman" w:hAnsi="Times New Roman" w:cs="Times New Roman"/>
              </w:rPr>
              <w:t>пожилых</w:t>
            </w:r>
            <w:proofErr w:type="gramEnd"/>
            <w:r w:rsidRPr="004B11A8">
              <w:rPr>
                <w:rFonts w:ascii="Times New Roman" w:hAnsi="Times New Roman" w:cs="Times New Roman"/>
              </w:rPr>
              <w:t>. Уход при диабете.</w:t>
            </w:r>
          </w:p>
        </w:tc>
        <w:tc>
          <w:tcPr>
            <w:tcW w:w="63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E57FC6" w:rsidRPr="004B11A8" w:rsidTr="00E57FC6">
        <w:tc>
          <w:tcPr>
            <w:tcW w:w="53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25" w:type="dxa"/>
          </w:tcPr>
          <w:p w:rsidR="00E57FC6" w:rsidRPr="004B11A8" w:rsidRDefault="00AE16D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Аспирация. Дисфагии. Профилактика аспирации</w:t>
            </w:r>
            <w:r w:rsidR="004B11A8" w:rsidRPr="004B11A8">
              <w:rPr>
                <w:rFonts w:ascii="Times New Roman" w:hAnsi="Times New Roman" w:cs="Times New Roman"/>
              </w:rPr>
              <w:t xml:space="preserve"> приём </w:t>
            </w:r>
            <w:proofErr w:type="spellStart"/>
            <w:r w:rsidR="004B11A8" w:rsidRPr="004B11A8">
              <w:rPr>
                <w:rFonts w:ascii="Times New Roman" w:hAnsi="Times New Roman" w:cs="Times New Roman"/>
              </w:rPr>
              <w:t>Геймлиха</w:t>
            </w:r>
            <w:proofErr w:type="spellEnd"/>
          </w:p>
        </w:tc>
        <w:tc>
          <w:tcPr>
            <w:tcW w:w="63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E57FC6" w:rsidRPr="004B11A8" w:rsidTr="00E57FC6">
        <w:tc>
          <w:tcPr>
            <w:tcW w:w="53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25" w:type="dxa"/>
          </w:tcPr>
          <w:p w:rsidR="00E57FC6" w:rsidRPr="004B11A8" w:rsidRDefault="004B11A8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Дефекация. Отклонение от нормы. Недержание кала. Степени тяжести недержания.</w:t>
            </w:r>
          </w:p>
        </w:tc>
        <w:tc>
          <w:tcPr>
            <w:tcW w:w="63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E57FC6" w:rsidRPr="004B11A8" w:rsidTr="00E57FC6">
        <w:tc>
          <w:tcPr>
            <w:tcW w:w="534" w:type="dxa"/>
          </w:tcPr>
          <w:p w:rsidR="00CC0697" w:rsidRDefault="00CC0697">
            <w:pPr>
              <w:rPr>
                <w:rFonts w:ascii="Times New Roman" w:hAnsi="Times New Roman" w:cs="Times New Roman"/>
              </w:rPr>
            </w:pPr>
          </w:p>
          <w:p w:rsidR="00CC0697" w:rsidRDefault="00CC0697">
            <w:pPr>
              <w:rPr>
                <w:rFonts w:ascii="Times New Roman" w:hAnsi="Times New Roman" w:cs="Times New Roman"/>
              </w:rPr>
            </w:pPr>
          </w:p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25" w:type="dxa"/>
          </w:tcPr>
          <w:p w:rsidR="00CC0697" w:rsidRDefault="00CC0697">
            <w:pPr>
              <w:rPr>
                <w:rFonts w:ascii="Times New Roman" w:hAnsi="Times New Roman" w:cs="Times New Roman"/>
              </w:rPr>
            </w:pPr>
          </w:p>
          <w:p w:rsidR="00CC0697" w:rsidRDefault="00CC0697">
            <w:pPr>
              <w:rPr>
                <w:rFonts w:ascii="Times New Roman" w:hAnsi="Times New Roman" w:cs="Times New Roman"/>
              </w:rPr>
            </w:pPr>
          </w:p>
          <w:p w:rsidR="00E57FC6" w:rsidRPr="004B11A8" w:rsidRDefault="004B11A8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Инфекционная безопасность. Асептика. Антисептика.</w:t>
            </w:r>
          </w:p>
        </w:tc>
        <w:tc>
          <w:tcPr>
            <w:tcW w:w="635" w:type="dxa"/>
          </w:tcPr>
          <w:p w:rsidR="00CC0697" w:rsidRDefault="00CC0697">
            <w:pPr>
              <w:rPr>
                <w:rFonts w:ascii="Times New Roman" w:hAnsi="Times New Roman" w:cs="Times New Roman"/>
              </w:rPr>
            </w:pPr>
          </w:p>
          <w:p w:rsidR="00CC0697" w:rsidRDefault="00CC0697">
            <w:pPr>
              <w:rPr>
                <w:rFonts w:ascii="Times New Roman" w:hAnsi="Times New Roman" w:cs="Times New Roman"/>
              </w:rPr>
            </w:pPr>
          </w:p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CC0697" w:rsidRDefault="00CC0697">
            <w:pPr>
              <w:rPr>
                <w:rFonts w:ascii="Times New Roman" w:hAnsi="Times New Roman" w:cs="Times New Roman"/>
              </w:rPr>
            </w:pPr>
          </w:p>
          <w:p w:rsidR="00CC0697" w:rsidRDefault="00CC0697">
            <w:pPr>
              <w:rPr>
                <w:rFonts w:ascii="Times New Roman" w:hAnsi="Times New Roman" w:cs="Times New Roman"/>
              </w:rPr>
            </w:pPr>
          </w:p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CC0697" w:rsidRDefault="00CC0697">
            <w:pPr>
              <w:rPr>
                <w:rFonts w:ascii="Times New Roman" w:hAnsi="Times New Roman" w:cs="Times New Roman"/>
              </w:rPr>
            </w:pPr>
          </w:p>
          <w:p w:rsidR="00CC0697" w:rsidRDefault="00CC0697">
            <w:pPr>
              <w:rPr>
                <w:rFonts w:ascii="Times New Roman" w:hAnsi="Times New Roman" w:cs="Times New Roman"/>
              </w:rPr>
            </w:pPr>
          </w:p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CC0697" w:rsidRDefault="00CC0697">
            <w:pPr>
              <w:rPr>
                <w:rFonts w:ascii="Times New Roman" w:hAnsi="Times New Roman" w:cs="Times New Roman"/>
              </w:rPr>
            </w:pPr>
          </w:p>
          <w:p w:rsidR="00CC0697" w:rsidRDefault="00CC0697">
            <w:pPr>
              <w:rPr>
                <w:rFonts w:ascii="Times New Roman" w:hAnsi="Times New Roman" w:cs="Times New Roman"/>
              </w:rPr>
            </w:pPr>
          </w:p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E57FC6" w:rsidRPr="004B11A8" w:rsidTr="00E57FC6">
        <w:tc>
          <w:tcPr>
            <w:tcW w:w="53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625" w:type="dxa"/>
          </w:tcPr>
          <w:p w:rsidR="00E57FC6" w:rsidRPr="004B11A8" w:rsidRDefault="004B11A8" w:rsidP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Инсульт. Факторы риска. Симптомы инсульта. Первая помощь при инсульте.</w:t>
            </w:r>
          </w:p>
        </w:tc>
        <w:tc>
          <w:tcPr>
            <w:tcW w:w="63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E57FC6" w:rsidRPr="004B11A8" w:rsidTr="00E57FC6">
        <w:tc>
          <w:tcPr>
            <w:tcW w:w="53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25" w:type="dxa"/>
          </w:tcPr>
          <w:p w:rsidR="00E57FC6" w:rsidRPr="004B11A8" w:rsidRDefault="004B11A8" w:rsidP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Виды гипертонии. Симптомы гипертонии. Обследования при гипертонии.</w:t>
            </w:r>
          </w:p>
        </w:tc>
        <w:tc>
          <w:tcPr>
            <w:tcW w:w="635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E57FC6" w:rsidRPr="004B11A8" w:rsidTr="00E57FC6">
        <w:tc>
          <w:tcPr>
            <w:tcW w:w="53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25" w:type="dxa"/>
          </w:tcPr>
          <w:p w:rsidR="00E57FC6" w:rsidRPr="004B11A8" w:rsidRDefault="004B11A8" w:rsidP="00E5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Инфаркт миокарда. </w:t>
            </w:r>
            <w:proofErr w:type="gramStart"/>
            <w:r>
              <w:rPr>
                <w:rFonts w:ascii="Times New Roman" w:hAnsi="Times New Roman" w:cs="Times New Roman"/>
              </w:rPr>
              <w:t>Заболевания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приводящие к инфаркту стенокардия.</w:t>
            </w:r>
          </w:p>
        </w:tc>
        <w:tc>
          <w:tcPr>
            <w:tcW w:w="635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E57FC6" w:rsidRPr="004B11A8" w:rsidRDefault="00E57FC6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E57FC6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4B11A8" w:rsidRPr="004B11A8" w:rsidTr="00E57FC6">
        <w:tc>
          <w:tcPr>
            <w:tcW w:w="534" w:type="dxa"/>
          </w:tcPr>
          <w:p w:rsidR="004B11A8" w:rsidRPr="004B11A8" w:rsidRDefault="004B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25" w:type="dxa"/>
          </w:tcPr>
          <w:p w:rsidR="004B11A8" w:rsidRPr="004B11A8" w:rsidRDefault="004B11A8" w:rsidP="00E5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Пневмония. Развитие пневмонии  у </w:t>
            </w:r>
            <w:proofErr w:type="spellStart"/>
            <w:r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</w:rPr>
              <w:t>. Профилактика.</w:t>
            </w:r>
          </w:p>
        </w:tc>
        <w:tc>
          <w:tcPr>
            <w:tcW w:w="635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4B11A8" w:rsidRPr="004B11A8" w:rsidTr="00E57FC6">
        <w:tc>
          <w:tcPr>
            <w:tcW w:w="534" w:type="dxa"/>
          </w:tcPr>
          <w:p w:rsidR="004B11A8" w:rsidRPr="004B11A8" w:rsidRDefault="004B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25" w:type="dxa"/>
          </w:tcPr>
          <w:p w:rsidR="004B11A8" w:rsidRPr="004B11A8" w:rsidRDefault="004B11A8" w:rsidP="00E5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пищи. Виды кормления.</w:t>
            </w:r>
          </w:p>
        </w:tc>
        <w:tc>
          <w:tcPr>
            <w:tcW w:w="635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4B11A8" w:rsidRPr="004B11A8" w:rsidTr="00E57FC6">
        <w:tc>
          <w:tcPr>
            <w:tcW w:w="534" w:type="dxa"/>
          </w:tcPr>
          <w:p w:rsidR="004B11A8" w:rsidRPr="004B11A8" w:rsidRDefault="004B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25" w:type="dxa"/>
          </w:tcPr>
          <w:p w:rsidR="004B11A8" w:rsidRPr="004B11A8" w:rsidRDefault="004B11A8" w:rsidP="00E5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питания. </w:t>
            </w:r>
            <w:r w:rsidR="00DB42A9">
              <w:rPr>
                <w:rFonts w:ascii="Times New Roman" w:hAnsi="Times New Roman" w:cs="Times New Roman"/>
              </w:rPr>
              <w:t xml:space="preserve">Диетические наборы продуктов. </w:t>
            </w:r>
          </w:p>
        </w:tc>
        <w:tc>
          <w:tcPr>
            <w:tcW w:w="635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4B11A8" w:rsidRPr="004B11A8" w:rsidTr="00E57FC6">
        <w:tc>
          <w:tcPr>
            <w:tcW w:w="534" w:type="dxa"/>
          </w:tcPr>
          <w:p w:rsidR="004B11A8" w:rsidRPr="004B11A8" w:rsidRDefault="004B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25" w:type="dxa"/>
          </w:tcPr>
          <w:p w:rsidR="004B11A8" w:rsidRPr="004B11A8" w:rsidRDefault="00DB42A9" w:rsidP="00E5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 правила организации приёма пищи. Кормление. </w:t>
            </w:r>
          </w:p>
        </w:tc>
        <w:tc>
          <w:tcPr>
            <w:tcW w:w="635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4B11A8" w:rsidRPr="004B11A8" w:rsidTr="00E57FC6">
        <w:tc>
          <w:tcPr>
            <w:tcW w:w="534" w:type="dxa"/>
          </w:tcPr>
          <w:p w:rsidR="004B11A8" w:rsidRPr="004B11A8" w:rsidRDefault="004B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25" w:type="dxa"/>
          </w:tcPr>
          <w:p w:rsidR="004B11A8" w:rsidRDefault="00DB42A9" w:rsidP="00E5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заболевания. Приводящие к </w:t>
            </w:r>
            <w:proofErr w:type="spellStart"/>
            <w:r>
              <w:rPr>
                <w:rFonts w:ascii="Times New Roman" w:hAnsi="Times New Roman" w:cs="Times New Roman"/>
              </w:rPr>
              <w:t>дефециту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42A9" w:rsidRPr="004B11A8" w:rsidRDefault="00DB42A9" w:rsidP="00E5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самообслуживания в зрелом возрасте. </w:t>
            </w:r>
          </w:p>
        </w:tc>
        <w:tc>
          <w:tcPr>
            <w:tcW w:w="635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4B11A8" w:rsidRPr="004B11A8" w:rsidTr="00E57FC6">
        <w:tc>
          <w:tcPr>
            <w:tcW w:w="534" w:type="dxa"/>
          </w:tcPr>
          <w:p w:rsidR="004B11A8" w:rsidRPr="004B11A8" w:rsidRDefault="004B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25" w:type="dxa"/>
          </w:tcPr>
          <w:p w:rsidR="004B11A8" w:rsidRPr="004B11A8" w:rsidRDefault="00DB42A9" w:rsidP="00E5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после инфаркта.</w:t>
            </w:r>
          </w:p>
        </w:tc>
        <w:tc>
          <w:tcPr>
            <w:tcW w:w="635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4B11A8" w:rsidRPr="004B11A8" w:rsidTr="00E57FC6">
        <w:tc>
          <w:tcPr>
            <w:tcW w:w="534" w:type="dxa"/>
          </w:tcPr>
          <w:p w:rsidR="004B11A8" w:rsidRDefault="004B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25" w:type="dxa"/>
          </w:tcPr>
          <w:p w:rsidR="004B11A8" w:rsidRPr="004B11A8" w:rsidRDefault="00DB42A9" w:rsidP="00E57F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Интертриго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Факторы развития </w:t>
            </w:r>
            <w:proofErr w:type="spellStart"/>
            <w:r>
              <w:rPr>
                <w:rFonts w:ascii="Times New Roman" w:hAnsi="Times New Roman" w:cs="Times New Roman"/>
              </w:rPr>
              <w:t>интертриго</w:t>
            </w:r>
            <w:proofErr w:type="spellEnd"/>
            <w:r>
              <w:rPr>
                <w:rFonts w:ascii="Times New Roman" w:hAnsi="Times New Roman" w:cs="Times New Roman"/>
              </w:rPr>
              <w:t>. Локализация.</w:t>
            </w:r>
          </w:p>
        </w:tc>
        <w:tc>
          <w:tcPr>
            <w:tcW w:w="635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4B11A8" w:rsidRPr="004B11A8" w:rsidTr="00E57FC6">
        <w:tc>
          <w:tcPr>
            <w:tcW w:w="534" w:type="dxa"/>
          </w:tcPr>
          <w:p w:rsidR="004B11A8" w:rsidRDefault="004B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25" w:type="dxa"/>
          </w:tcPr>
          <w:p w:rsidR="004B11A8" w:rsidRPr="004B11A8" w:rsidRDefault="00DB42A9" w:rsidP="00E57F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Остеопороз</w:t>
            </w:r>
            <w:proofErr w:type="spellEnd"/>
            <w:r>
              <w:rPr>
                <w:rFonts w:ascii="Times New Roman" w:hAnsi="Times New Roman" w:cs="Times New Roman"/>
              </w:rPr>
              <w:t>. Причины. Профилактика.</w:t>
            </w:r>
          </w:p>
        </w:tc>
        <w:tc>
          <w:tcPr>
            <w:tcW w:w="635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2644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 w:rsidRPr="004B11A8">
              <w:rPr>
                <w:rFonts w:ascii="Times New Roman" w:hAnsi="Times New Roman" w:cs="Times New Roman"/>
              </w:rPr>
              <w:t>Открытая группа</w:t>
            </w:r>
          </w:p>
        </w:tc>
        <w:tc>
          <w:tcPr>
            <w:tcW w:w="1566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материал.</w:t>
            </w:r>
          </w:p>
        </w:tc>
        <w:tc>
          <w:tcPr>
            <w:tcW w:w="1567" w:type="dxa"/>
          </w:tcPr>
          <w:p w:rsidR="004B11A8" w:rsidRPr="004B11A8" w:rsidRDefault="00DB42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Гурдяева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</w:tr>
    </w:tbl>
    <w:p w:rsidR="00E57FC6" w:rsidRPr="004B11A8" w:rsidRDefault="00E57FC6">
      <w:pPr>
        <w:rPr>
          <w:rFonts w:ascii="Times New Roman" w:hAnsi="Times New Roman" w:cs="Times New Roman"/>
          <w:b/>
        </w:rPr>
      </w:pPr>
    </w:p>
    <w:sectPr w:rsidR="00E57FC6" w:rsidRPr="004B11A8" w:rsidSect="0038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57FC6"/>
    <w:rsid w:val="00382086"/>
    <w:rsid w:val="004B11A8"/>
    <w:rsid w:val="00877C89"/>
    <w:rsid w:val="00991FDB"/>
    <w:rsid w:val="00A75ABF"/>
    <w:rsid w:val="00AE16D9"/>
    <w:rsid w:val="00CC0697"/>
    <w:rsid w:val="00DB42A9"/>
    <w:rsid w:val="00E57FC6"/>
    <w:rsid w:val="00E94BFE"/>
    <w:rsid w:val="00EC2207"/>
    <w:rsid w:val="00FF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B406D-1BF8-4B9E-9D65-5071D9BD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Соцзащита</dc:creator>
  <cp:lastModifiedBy>postszn</cp:lastModifiedBy>
  <cp:revision>2</cp:revision>
  <cp:lastPrinted>2023-12-11T08:28:00Z</cp:lastPrinted>
  <dcterms:created xsi:type="dcterms:W3CDTF">2026-06-29T07:54:00Z</dcterms:created>
  <dcterms:modified xsi:type="dcterms:W3CDTF">2026-06-29T07:54:00Z</dcterms:modified>
</cp:coreProperties>
</file>